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40" w:before="240"/>
        <w:jc w:val="center"/>
      </w:pPr>
      <w:r>
        <w:rPr>
          <w:b/>
          <w:bCs/>
        </w:rPr>
        <w:t xml:space="preserve">ПОЛИТИКА</w:t>
      </w:r>
    </w:p>
    <w:p>
      <w:pPr>
        <w:spacing w:after="240"/>
        <w:jc w:val="center"/>
      </w:pPr>
      <w:r>
        <w:rPr>
          <w:b/>
          <w:bCs/>
        </w:rPr>
        <w:t xml:space="preserve">в отношении обработки персональных данных в ООО «ГЛОБАЛ ПЭЙ»</w:t>
      </w:r>
    </w:p>
    <w:p>
      <w:pPr>
        <w:pStyle w:val="Heading2"/>
        <w:spacing w:after="120" w:before="200"/>
      </w:pPr>
      <w:r>
        <w:rPr>
          <w:b/>
          <w:bCs/>
        </w:rPr>
        <w:t xml:space="preserve">1. Общие положения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Настоящая Политика в отношении обработки персональных данных (далее — Политика) разработана в соответствии с Федеральным законом от 27.07.2006 № 152-ФЗ «О персональных данных», иными нормативными правовыми актами Российской Федерации в области защиты персональных данных.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Политика определяет порядок обработки персональных данных и меры по обеспечению их безопасности в Обществе с ограниченной ответственностью «ГЛОБАЛ ПЭЙ» (далее — Оператор) с целью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Политика является общедоступным документом и подлежит размещению на официальном сайте Оператора по адресу: https://globalpaydev.ru/.</w:t>
      </w:r>
    </w:p>
    <w:p>
      <w:pPr>
        <w:pStyle w:val="ListParagraph"/>
        <w:numPr>
          <w:ilvl w:val="0"/>
          <w:numId w:val="2"/>
        </w:numPr>
        <w:spacing w:after="80" w:line="300"/>
        <w:jc w:val="both"/>
      </w:pPr>
      <w:r>
        <w:t xml:space="preserve">Действие настоящей Политики распространяется на все персональные данные субъектов, обрабатываемые Оператором с использованием средств автоматизации и без использования таких средств.</w:t>
      </w:r>
    </w:p>
    <w:p>
      <w:pPr>
        <w:pStyle w:val="Heading2"/>
        <w:spacing w:after="120" w:before="200"/>
      </w:pPr>
      <w:r>
        <w:rPr>
          <w:b/>
          <w:bCs/>
        </w:rPr>
        <w:t xml:space="preserve">2. Сведения об Операторе</w:t>
      </w:r>
    </w:p>
    <w:p>
      <w:pPr>
        <w:spacing w:after="120" w:line="300"/>
        <w:jc w:val="both"/>
      </w:pPr>
      <w:r>
        <w:t xml:space="preserve">Полное наименование: Общество с ограниченной ответственностью «ГЛОБАЛ ПЭЙ».</w:t>
      </w:r>
    </w:p>
    <w:p>
      <w:pPr>
        <w:spacing w:after="120" w:line="300"/>
        <w:jc w:val="both"/>
      </w:pPr>
      <w:r>
        <w:t xml:space="preserve">Сокращённое наименование: ООО «ГЛОБАЛ ПЭЙ».</w:t>
      </w:r>
    </w:p>
    <w:p>
      <w:pPr>
        <w:spacing w:after="120" w:line="300"/>
        <w:jc w:val="both"/>
      </w:pPr>
      <w:r>
        <w:t xml:space="preserve">ОГРН: 1257700488352.</w:t>
      </w:r>
    </w:p>
    <w:p>
      <w:pPr>
        <w:spacing w:after="120" w:line="300"/>
        <w:jc w:val="both"/>
      </w:pPr>
      <w:r>
        <w:t xml:space="preserve">ИНН: 9704266324.</w:t>
      </w:r>
    </w:p>
    <w:p>
      <w:pPr>
        <w:spacing w:after="120" w:line="300"/>
        <w:jc w:val="both"/>
      </w:pPr>
      <w:r>
        <w:t xml:space="preserve">Юридический адрес: 119034, г. Москва, ул. Остоженка, д. 28.</w:t>
      </w:r>
    </w:p>
    <w:p>
      <w:pPr>
        <w:spacing w:after="120" w:line="300"/>
        <w:jc w:val="both"/>
      </w:pPr>
      <w:r>
        <w:t xml:space="preserve">Адрес сайта: https://globalpaydev.ru/.</w:t>
      </w:r>
    </w:p>
    <w:p>
      <w:pPr>
        <w:spacing w:after="120" w:line="300"/>
        <w:jc w:val="both"/>
      </w:pPr>
      <w:r>
        <w:t xml:space="preserve">Контактный e-mail: info@globalpaydev.ru.</w:t>
      </w:r>
    </w:p>
    <w:p>
      <w:pPr>
        <w:pStyle w:val="Heading2"/>
        <w:spacing w:after="120" w:before="200"/>
      </w:pPr>
      <w:r>
        <w:rPr>
          <w:b/>
          <w:bCs/>
        </w:rPr>
        <w:t xml:space="preserve">3. Основные понятия, используемые в Политике</w:t>
      </w:r>
    </w:p>
    <w:p>
      <w:pPr>
        <w:spacing w:after="120" w:line="300"/>
        <w:jc w:val="both"/>
      </w:pPr>
      <w:r>
        <w:t xml:space="preserve">Понятия, используемые в Политике, применяются в значениях, определённых статьёй 3 Федерального закона от 27.07.2006 № 152-ФЗ «О персональных данных».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персональные данные — любая информация, относящаяся к прямо или косвенно определённому или определяемому физическому лицу (субъекту персональных данных);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оператор —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субъект персональных данных — физическое лицо, к которому прямо или косвенно относятся персональные данные.</w:t>
      </w:r>
    </w:p>
    <w:p>
      <w:pPr>
        <w:pStyle w:val="Heading2"/>
        <w:spacing w:after="120" w:before="200"/>
      </w:pPr>
      <w:r>
        <w:rPr>
          <w:b/>
          <w:bCs/>
        </w:rPr>
        <w:t xml:space="preserve">4. Правовые основания обработки персональных данных</w:t>
      </w:r>
    </w:p>
    <w:p>
      <w:pPr>
        <w:spacing w:after="120" w:line="300"/>
        <w:jc w:val="both"/>
      </w:pPr>
      <w:r>
        <w:t xml:space="preserve">Правовыми основаниями обработки персональных данных Оператором являются: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Конституция Российской Федерации;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Гражданский кодекс Российской Федерации;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Трудовой кодекс Российской Федерации;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Налоговый кодекс Российской Федерации;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Федеральный закон от 27.07.2006 № 152-ФЗ «О персональных данных»;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Федеральный закон от 27.07.2006 № 149-ФЗ «Об информации, информационных технологиях и о защите информации»;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Постановление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иные нормативные правовые акты Российской Федерации и нормативные документы уполномоченных органов государственной власти;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устав Оператора, локальные нормативные акты Оператора;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согласия субъектов персональных данных на обработку их персональных данных;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договоры, заключаемые между Оператором и субъектами персональных данных.</w:t>
      </w:r>
    </w:p>
    <w:p>
      <w:pPr>
        <w:pStyle w:val="Heading2"/>
        <w:spacing w:after="120" w:before="200"/>
      </w:pPr>
      <w:r>
        <w:rPr>
          <w:b/>
          <w:bCs/>
        </w:rPr>
        <w:t xml:space="preserve">5. Цели обработки персональных данных</w:t>
      </w:r>
    </w:p>
    <w:p>
      <w:pPr>
        <w:spacing w:after="120" w:line="300"/>
        <w:jc w:val="both"/>
      </w:pPr>
      <w:r>
        <w:t xml:space="preserve">Оператор осуществляет обработку персональных данных в следующих целях: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обработка обращений пользователей, поступающих через форму обратной связи на сайте https://globalpaydev.ru/;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предоставление ответов на запросы и обращения пользователей, поддержание обратной связи;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информирование пользователей об услугах Оператора (при наличии согласия пользователя);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улучшение качества работы сайта, удобства его использования, разработка новых сервисов;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исполнение обязательств по договорам, стороной которых либо выгодоприобретателем по которым является субъект персональных данных;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исполнение обязанностей, возложенных на Оператора законодательством Российской Федерации;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осуществление трудовых отношений с работниками Оператора, ведение кадрового учёта;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осуществление гражданско-правовых отношений с контрагентами Оператора.</w:t>
      </w:r>
    </w:p>
    <w:p>
      <w:pPr>
        <w:pStyle w:val="Heading2"/>
        <w:spacing w:after="120" w:before="200"/>
      </w:pPr>
      <w:r>
        <w:rPr>
          <w:b/>
          <w:bCs/>
        </w:rPr>
        <w:t xml:space="preserve">6. Категории субъектов персональных данных</w:t>
      </w:r>
    </w:p>
    <w:p>
      <w:pPr>
        <w:spacing w:after="120" w:line="300"/>
        <w:jc w:val="both"/>
      </w:pPr>
      <w:r>
        <w:t xml:space="preserve">Оператор обрабатывает персональные данные следующих категорий субъектов: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пользователи сайта https://globalpaydev.ru/, обратившиеся через форму обратной связи;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работники Оператора, а также соискатели вакансий, кандидаты на трудоустройство;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физические лица — представители контрагентов Оператора (юридических лиц и индивидуальных предпринимателей);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физические лица — стороны гражданско-правовых договоров с Оператором.</w:t>
      </w:r>
    </w:p>
    <w:p>
      <w:pPr>
        <w:pStyle w:val="Heading2"/>
        <w:spacing w:after="120" w:before="200"/>
      </w:pPr>
      <w:r>
        <w:rPr>
          <w:b/>
          <w:bCs/>
        </w:rPr>
        <w:t xml:space="preserve">7. Состав обрабатываемых персональных данных</w:t>
      </w:r>
    </w:p>
    <w:p>
      <w:pPr>
        <w:spacing w:after="120" w:line="300"/>
        <w:jc w:val="both"/>
      </w:pPr>
      <w:r>
        <w:t xml:space="preserve">В рамках работы формы обратной связи на сайте Оператор обрабатывает следующие персональные данные пользователей: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фамилия, имя (отчество — при добровольном указании);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адрес электронной почты (e-mail);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текст сообщения (обращения) и иная информация, добровольно сообщённая пользователем;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технические (метаданные): IP-адрес, файлы cookie, сведения о браузере и устройстве пользователя, дата и время посещения сайта.</w:t>
      </w:r>
    </w:p>
    <w:p>
      <w:pPr>
        <w:spacing w:after="120" w:line="300"/>
        <w:jc w:val="both"/>
      </w:pPr>
      <w:r>
        <w:t xml:space="preserve">Состав персональных данных иных категорий субъектов определяется соответствующими локальными нормативными актами Оператора, договорами и согласиями субъектов.</w:t>
      </w:r>
    </w:p>
    <w:p>
      <w:pPr>
        <w:spacing w:after="120" w:line="300"/>
        <w:jc w:val="both"/>
      </w:pPr>
      <w:r>
        <w:t xml:space="preserve">Оператор не осуществляет обработку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а также биометрических персональных данных.</w:t>
      </w:r>
    </w:p>
    <w:p>
      <w:pPr>
        <w:pStyle w:val="Heading2"/>
        <w:spacing w:after="120" w:before="200"/>
      </w:pPr>
      <w:r>
        <w:rPr>
          <w:b/>
          <w:bCs/>
        </w:rPr>
        <w:t xml:space="preserve">8. Порядок и условия обработки персональных данных</w:t>
      </w:r>
    </w:p>
    <w:p>
      <w:pPr>
        <w:pStyle w:val="ListParagraph"/>
        <w:numPr>
          <w:ilvl w:val="1"/>
          <w:numId w:val="2"/>
        </w:numPr>
        <w:spacing w:after="80" w:line="300"/>
        <w:jc w:val="both"/>
      </w:pPr>
      <w:r>
        <w:t xml:space="preserve">Обработка персональных данных осуществляется Оператором с соблюдением принципов и условий, предусмотренных Федеральным законом «О персональных данных».</w:t>
      </w:r>
    </w:p>
    <w:p>
      <w:pPr>
        <w:pStyle w:val="ListParagraph"/>
        <w:numPr>
          <w:ilvl w:val="1"/>
          <w:numId w:val="2"/>
        </w:numPr>
        <w:spacing w:after="80" w:line="300"/>
        <w:jc w:val="both"/>
      </w:pPr>
      <w:r>
        <w:t xml:space="preserve">Обработка персональных данных осуществляется смешанным способом — с использованием средств автоматизации и без использования таких средств.</w:t>
      </w:r>
    </w:p>
    <w:p>
      <w:pPr>
        <w:pStyle w:val="ListParagraph"/>
        <w:numPr>
          <w:ilvl w:val="1"/>
          <w:numId w:val="2"/>
        </w:numPr>
        <w:spacing w:after="80" w:line="300"/>
        <w:jc w:val="both"/>
      </w:pPr>
      <w:r>
        <w:t xml:space="preserve">Оператор совершает с персональными данными следующие действия (операции):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>
      <w:pPr>
        <w:pStyle w:val="ListParagraph"/>
        <w:numPr>
          <w:ilvl w:val="1"/>
          <w:numId w:val="2"/>
        </w:numPr>
        <w:spacing w:after="80" w:line="300"/>
        <w:jc w:val="both"/>
      </w:pPr>
      <w:r>
        <w:t xml:space="preserve">Обработка персональных данных пользователей формы обратной связи осуществляется на основании согласия субъекта персональных данных (пункт 1 части 1 статьи 6 Федерального закона № 152-ФЗ), а также — в случае возникновения договорных отношений — на основании пункта 5 части 1 статьи 6 указанного Закона.</w:t>
      </w:r>
    </w:p>
    <w:p>
      <w:pPr>
        <w:pStyle w:val="ListParagraph"/>
        <w:numPr>
          <w:ilvl w:val="1"/>
          <w:numId w:val="2"/>
        </w:numPr>
        <w:spacing w:after="80" w:line="300"/>
        <w:jc w:val="both"/>
      </w:pPr>
      <w:r>
        <w:t xml:space="preserve">Срок обработки персональных данных пользователей формы обратной связи — до достижения целей обработки либо до отзыва субъектом персональных данных своего согласия, в зависимости от того, какое из событий наступит ранее. По истечении срока обработки персональные данные подлежат уничтожению или обезличиванию.</w:t>
      </w:r>
    </w:p>
    <w:p>
      <w:pPr>
        <w:pStyle w:val="ListParagraph"/>
        <w:numPr>
          <w:ilvl w:val="1"/>
          <w:numId w:val="2"/>
        </w:numPr>
        <w:spacing w:after="80" w:line="300"/>
        <w:jc w:val="both"/>
      </w:pPr>
      <w:r>
        <w:t xml:space="preserve">Хранение персональных данных осуществляется в форме, позволяющей определить субъекта персональных данных, не дольше, чем этого требуют цели обработки, если срок хранения не установлен федеральным законом, договором, стороной которого, выгодоприобретателем или поручителем по которому является субъект.</w:t>
      </w:r>
    </w:p>
    <w:p>
      <w:pPr>
        <w:pStyle w:val="ListParagraph"/>
        <w:numPr>
          <w:ilvl w:val="1"/>
          <w:numId w:val="2"/>
        </w:numPr>
        <w:spacing w:after="80" w:line="300"/>
        <w:jc w:val="both"/>
      </w:pPr>
      <w:r>
        <w:t xml:space="preserve">Оператор не осуществляет принятие решений, порождающих юридические последствия в отношении субъекта персональных данных или иным образом затрагивающих его права и законные интересы, на основании исключительно автоматизированной обработки персональных данных.</w:t>
      </w:r>
    </w:p>
    <w:p>
      <w:pPr>
        <w:pStyle w:val="Heading2"/>
        <w:spacing w:after="120" w:before="200"/>
      </w:pPr>
      <w:r>
        <w:rPr>
          <w:b/>
          <w:bCs/>
        </w:rPr>
        <w:t xml:space="preserve">9. Передача персональных данных третьим лицам</w:t>
      </w:r>
    </w:p>
    <w:p>
      <w:pPr>
        <w:pStyle w:val="ListParagraph"/>
        <w:numPr>
          <w:ilvl w:val="1"/>
          <w:numId w:val="2"/>
        </w:numPr>
        <w:spacing w:after="80" w:line="300"/>
        <w:jc w:val="both"/>
      </w:pPr>
      <w:r>
        <w:t xml:space="preserve">Оператор вправе передавать персональные данные третьим лицам, привлечённым на основании договора-поручения на обработку персональных данных, заключённого с соблюдением требований статьи 6 Федерального закона № 152-ФЗ, в том числе организациям, оказывающим услуги: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хостинга и технической поддержки сайта;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веб-аналитики и сбора статистики посещаемости сайта;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рассылки электронных сообщений;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правового, бухгалтерского, аудиторского сопровождения деятельности Оператора.</w:t>
      </w:r>
    </w:p>
    <w:p>
      <w:pPr>
        <w:pStyle w:val="ListParagraph"/>
        <w:numPr>
          <w:ilvl w:val="1"/>
          <w:numId w:val="2"/>
        </w:numPr>
        <w:spacing w:after="80" w:line="300"/>
        <w:jc w:val="both"/>
      </w:pPr>
      <w:r>
        <w:t xml:space="preserve">Передача персональных данных государственным органам и иным уполномоченным органам осуществляется в случаях и в порядке, предусмотренных законодательством Российской Федерации.</w:t>
      </w:r>
    </w:p>
    <w:p>
      <w:pPr>
        <w:pStyle w:val="ListParagraph"/>
        <w:numPr>
          <w:ilvl w:val="1"/>
          <w:numId w:val="2"/>
        </w:numPr>
        <w:spacing w:after="80" w:line="300"/>
        <w:jc w:val="both"/>
      </w:pPr>
      <w:r>
        <w:t xml:space="preserve">Трансграничная передача персональных данных Оператором не осуществляется.</w:t>
      </w:r>
    </w:p>
    <w:p>
      <w:pPr>
        <w:pStyle w:val="ListParagraph"/>
        <w:numPr>
          <w:ilvl w:val="1"/>
          <w:numId w:val="2"/>
        </w:numPr>
        <w:spacing w:after="80" w:line="300"/>
        <w:jc w:val="both"/>
      </w:pPr>
      <w:r>
        <w:t xml:space="preserve">Оператор не осуществляет продажу персональных данных и не передаёт их третьим лицам в коммерческих целях без согласия субъекта персональных данных.</w:t>
      </w:r>
    </w:p>
    <w:p>
      <w:pPr>
        <w:pStyle w:val="Heading2"/>
        <w:spacing w:after="120" w:before="200"/>
      </w:pPr>
      <w:r>
        <w:rPr>
          <w:b/>
          <w:bCs/>
        </w:rPr>
        <w:t xml:space="preserve">10. Меры по обеспечению безопасности персональных данных</w:t>
      </w:r>
    </w:p>
    <w:p>
      <w:pPr>
        <w:spacing w:after="120" w:line="300"/>
        <w:jc w:val="both"/>
      </w:pPr>
      <w:r>
        <w:t xml:space="preserve">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действий, в том числе: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назначает лицо, ответственное за организацию обработки персональных данных;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издаёт локальные акты по вопросам обработки и защиты персональных данных;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применяет средства защиты информации, прошедшие в установленном порядке процедуру оценки соответствия;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осуществляет оценку вреда, который может быть причинён субъектам персональных данных, и определение угроз безопасности персональных данных;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обеспечивает учёт машинных носителей персональных данных;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организует пропускной режим и контроль доступа в помещения, в которых ведётся обработка персональных данных;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осуществляет внутренний контроль и (или) аудит соответствия обработки персональных данных требованиям законодательства;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обеспечивает ознакомление работников, непосредственно осуществляющих обработку персональных данных, с положениями законодательства о персональных данных и локальными актами Оператора;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осуществляет резервное копирование и восстановление персональных данных.</w:t>
      </w:r>
    </w:p>
    <w:p>
      <w:pPr>
        <w:spacing w:after="120" w:line="300"/>
        <w:jc w:val="both"/>
      </w:pPr>
      <w:r>
        <w:t xml:space="preserve">Меры по обеспечению безопасности персональных данных при их обработке в информационных системах персональных данных принимаются в соответствии с Постановлением Правительства РФ от 01.11.2012 № 1119 и нормативными документами ФСТЭК России и ФСБ России.</w:t>
      </w:r>
    </w:p>
    <w:p>
      <w:pPr>
        <w:pStyle w:val="Heading2"/>
        <w:spacing w:after="120" w:before="200"/>
      </w:pPr>
      <w:r>
        <w:rPr>
          <w:b/>
          <w:bCs/>
        </w:rPr>
        <w:t xml:space="preserve">11. Права субъекта персональных данных</w:t>
      </w:r>
    </w:p>
    <w:p>
      <w:pPr>
        <w:spacing w:after="120" w:line="300"/>
        <w:jc w:val="both"/>
      </w:pPr>
      <w:r>
        <w:t xml:space="preserve">Субъект персональных данных имеет права, предусмотренные статьями 14–17 Федерального закона № 152-ФЗ, в том числе право: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получать информацию, касающуюся обработки его персональных данных;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требовать от Оператора уточнения его персональных данных, их блокирования или уничтожения в случае, если они являются неполными, устаревшими, неточными, незаконно полученными или не являются необходимыми для заявленной цели обработки;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отозвать согласие на обработку персональных данных;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обжаловать действия или бездействие Оператора в уполномоченный орган по защите прав субъектов персональных данных (Роскомнадзор) или в судебном порядке;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>
      <w:pPr>
        <w:pStyle w:val="Heading2"/>
        <w:spacing w:after="120" w:before="200"/>
      </w:pPr>
      <w:r>
        <w:rPr>
          <w:b/>
          <w:bCs/>
        </w:rPr>
        <w:t xml:space="preserve">12. Порядок реализации прав субъекта персональных данных</w:t>
      </w:r>
    </w:p>
    <w:p>
      <w:pPr>
        <w:pStyle w:val="ListParagraph"/>
        <w:numPr>
          <w:ilvl w:val="1"/>
          <w:numId w:val="2"/>
        </w:numPr>
        <w:spacing w:after="80" w:line="300"/>
        <w:jc w:val="both"/>
      </w:pPr>
      <w:r>
        <w:t xml:space="preserve">Для реализации своих прав субъект персональных данных вправе направить Оператору запрос (обращение) одним из следующих способов: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по адресу электронной почты: info@globalpaydev.ru;</w:t>
      </w:r>
    </w:p>
    <w:p>
      <w:pPr>
        <w:pStyle w:val="ListParagraph"/>
        <w:numPr>
          <w:ilvl w:val="0"/>
          <w:numId w:val="3"/>
        </w:numPr>
        <w:spacing w:after="80" w:line="300"/>
        <w:jc w:val="both"/>
      </w:pPr>
      <w:r>
        <w:t xml:space="preserve">по почтовому адресу: 119034, г. Москва, ул. Остоженка, д. 28.</w:t>
      </w:r>
    </w:p>
    <w:p>
      <w:pPr>
        <w:pStyle w:val="ListParagraph"/>
        <w:numPr>
          <w:ilvl w:val="1"/>
          <w:numId w:val="2"/>
        </w:numPr>
        <w:spacing w:after="80" w:line="300"/>
        <w:jc w:val="both"/>
      </w:pPr>
      <w:r>
        <w:t xml:space="preserve">Запрос должен содержать сведения, предусмотренные частью 3 статьи 14 Федерального закона № 152-ФЗ, в том числе номер основного документа, удостоверяющего личность субъекта или его представителя, сведения о дате выдачи указанного документа и выдавшем его органе, сведения, подтверждающие участие субъекта в отношениях с Оператором (либо иные сведения, подтверждающие факт обработки персональных данных Оператором), подпись субъекта или его представителя.</w:t>
      </w:r>
    </w:p>
    <w:p>
      <w:pPr>
        <w:pStyle w:val="ListParagraph"/>
        <w:numPr>
          <w:ilvl w:val="1"/>
          <w:numId w:val="2"/>
        </w:numPr>
        <w:spacing w:after="80" w:line="300"/>
        <w:jc w:val="both"/>
      </w:pPr>
      <w:r>
        <w:t xml:space="preserve">Отзыв согласия на обработку персональных данных осуществляется путём направления субъектом персональных данных письменного заявления в адрес Оператора по указанным в пункте 12.1 контактам.</w:t>
      </w:r>
    </w:p>
    <w:p>
      <w:pPr>
        <w:pStyle w:val="ListParagraph"/>
        <w:numPr>
          <w:ilvl w:val="1"/>
          <w:numId w:val="2"/>
        </w:numPr>
        <w:spacing w:after="80" w:line="300"/>
        <w:jc w:val="both"/>
      </w:pPr>
      <w:r>
        <w:t xml:space="preserve">Оператор рассматривает обращения и предоставляет ответы в сроки, установленные Федеральным законом № 152-ФЗ.</w:t>
      </w:r>
    </w:p>
    <w:p>
      <w:pPr>
        <w:pStyle w:val="Heading2"/>
        <w:spacing w:after="120" w:before="200"/>
      </w:pPr>
      <w:r>
        <w:rPr>
          <w:b/>
          <w:bCs/>
        </w:rPr>
        <w:t xml:space="preserve">13. Использование файлов cookie</w:t>
      </w:r>
    </w:p>
    <w:p>
      <w:pPr>
        <w:pStyle w:val="ListParagraph"/>
        <w:numPr>
          <w:ilvl w:val="1"/>
          <w:numId w:val="2"/>
        </w:numPr>
        <w:spacing w:after="80" w:line="300"/>
        <w:jc w:val="both"/>
      </w:pPr>
      <w:r>
        <w:t xml:space="preserve">На сайте https://globalpaydev.ru/ используются файлы cookie и аналогичные технологии для обеспечения функционирования сайта, анализа посещаемости и улучшения пользовательского опыта.</w:t>
      </w:r>
    </w:p>
    <w:p>
      <w:pPr>
        <w:pStyle w:val="ListParagraph"/>
        <w:numPr>
          <w:ilvl w:val="1"/>
          <w:numId w:val="2"/>
        </w:numPr>
        <w:spacing w:after="80" w:line="300"/>
        <w:jc w:val="both"/>
      </w:pPr>
      <w:r>
        <w:t xml:space="preserve">Пользователь вправе отключить использование файлов cookie в настройках своего браузера. Отключение файлов cookie может повлечь невозможность использования отдельных функций сайта.</w:t>
      </w:r>
    </w:p>
    <w:p>
      <w:pPr>
        <w:pStyle w:val="Heading2"/>
        <w:spacing w:after="120" w:before="200"/>
      </w:pPr>
      <w:r>
        <w:rPr>
          <w:b/>
          <w:bCs/>
        </w:rPr>
        <w:t xml:space="preserve">14. Заключительные положения</w:t>
      </w:r>
    </w:p>
    <w:p>
      <w:pPr>
        <w:pStyle w:val="ListParagraph"/>
        <w:numPr>
          <w:ilvl w:val="1"/>
          <w:numId w:val="2"/>
        </w:numPr>
        <w:spacing w:after="80" w:line="300"/>
        <w:jc w:val="both"/>
      </w:pPr>
      <w:r>
        <w:t xml:space="preserve">Настоящая Политика вступает в силу с момента её утверждения уполномоченным лицом Оператора и действует бессрочно до её замены или отмены новой редакцией.</w:t>
      </w:r>
    </w:p>
    <w:p>
      <w:pPr>
        <w:pStyle w:val="ListParagraph"/>
        <w:numPr>
          <w:ilvl w:val="1"/>
          <w:numId w:val="2"/>
        </w:numPr>
        <w:spacing w:after="80" w:line="300"/>
        <w:jc w:val="both"/>
      </w:pPr>
      <w:r>
        <w:t xml:space="preserve">Оператор вправе вносить изменения в настоящую Политику. Актуальная редакция Политики постоянно доступна на сайте https://globalpaydev.ru/.</w:t>
      </w:r>
    </w:p>
    <w:p>
      <w:pPr>
        <w:pStyle w:val="ListParagraph"/>
        <w:numPr>
          <w:ilvl w:val="1"/>
          <w:numId w:val="2"/>
        </w:numPr>
        <w:spacing w:after="80" w:line="300"/>
        <w:jc w:val="both"/>
      </w:pPr>
      <w:r>
        <w:t xml:space="preserve">Контроль за исполнением требований настоящей Политики осуществляет лицо, ответственное за организацию обработки персональных данных у Оператора.</w:t>
      </w:r>
    </w:p>
    <w:p>
      <w:pPr>
        <w:pStyle w:val="ListParagraph"/>
        <w:numPr>
          <w:ilvl w:val="1"/>
          <w:numId w:val="2"/>
        </w:numPr>
        <w:spacing w:after="80" w:line="300"/>
        <w:jc w:val="both"/>
      </w:pPr>
      <w:r>
        <w:t xml:space="preserve">Лица, виновные в нарушении требований настоящей Политики и законодательства Российской Федерации в области персональных данных, несут ответственность, предусмотренную законодательством Российской Федерации.</w:t>
      </w:r>
    </w:p>
    <w:sectPr>
      <w:pgSz w:w="11906" w:h="16838" w:orient="portrait"/>
      <w:pgMar w:top="1134" w:right="851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  <w:lvl w:ilvl="1" w15:tentative="1">
      <w:start w:val="1"/>
      <w:numFmt w:val="decimal"/>
      <w:lvlText w:val="%1.%2."/>
      <w:lvlJc w:val="left"/>
      <w:pPr>
        <w:ind w:left="1440" w:hanging="54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240"/>
      <w:jc w:val="center"/>
      <w:outlineLvl w:val="0"/>
    </w:pPr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Times New Roman" w:cs="Times New Roman" w:eastAsia="Times New Roman" w:hAnsi="Times New Roman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2026-05-13T10:52:06.720Z</dcterms:created>
  <dcterms:modified xsi:type="dcterms:W3CDTF">2026-05-13T10:52:06.720Z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